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Zgodnie z ustawą z dnia 24 kwietnia 2003r. o działalności pożytku publicznego </w:t>
        <w:br/>
        <w:t>i o wolontariacie ( Dz. U. z 2016r. poz. 1817) Starostwo Powiatowe w Malborku</w:t>
      </w:r>
      <w:r>
        <w:rPr>
          <w:b/>
          <w:sz w:val="24"/>
          <w:szCs w:val="24"/>
        </w:rPr>
        <w:t xml:space="preserve"> zaprasza organizacje pozarządowe z terenu powiatu malborskiego do zgłaszania kandydatów </w:t>
        <w:br/>
        <w:t xml:space="preserve">do komisji konkursowych na rok 2017.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1. Celem działania Komisji Konkursowej jest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weryfikacja wyników oceny formalnej ofert dokonanej przez wydział merytoryczny;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i dokonanie oceny merytorycznej ofert spełniających kryteria formalne </w:t>
        <w:br/>
        <w:t>na podstawie kryteriów  określonych w ogłoszeniu konkursowym;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przedstawienie propozycji wysoko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podziału środków finansowych na poszczególne oferty oraz OCENA OFERTY.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W skład Komisji Konkursowych wchodzi:</w:t>
      </w:r>
    </w:p>
    <w:p>
      <w:pPr>
        <w:pStyle w:val="Wcicietrecitekstu"/>
        <w:numPr>
          <w:ilvl w:val="0"/>
          <w:numId w:val="4"/>
        </w:numPr>
        <w:tabs>
          <w:tab w:val="left" w:pos="720" w:leader="none"/>
        </w:tabs>
        <w:spacing w:before="0" w:after="0"/>
        <w:ind w:left="720" w:hanging="360"/>
        <w:jc w:val="both"/>
        <w:rPr/>
      </w:pPr>
      <w:r>
        <w:rPr>
          <w:sz w:val="24"/>
          <w:szCs w:val="24"/>
        </w:rPr>
        <w:t>3 przedstawicieli Urzędu,</w:t>
      </w:r>
    </w:p>
    <w:p>
      <w:pPr>
        <w:pStyle w:val="Wcicietrecitekstu"/>
        <w:numPr>
          <w:ilvl w:val="0"/>
          <w:numId w:val="4"/>
        </w:numPr>
        <w:tabs>
          <w:tab w:val="left" w:pos="142" w:leader="none"/>
          <w:tab w:val="left" w:pos="360" w:leader="none"/>
          <w:tab w:val="left" w:pos="720" w:leader="none"/>
          <w:tab w:val="left" w:pos="1080" w:leader="none"/>
        </w:tabs>
        <w:spacing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przedstawiciel organizacji pozarządowych, zgodnie z art. 15 ust. 2d, 2da ustawy. </w:t>
      </w:r>
    </w:p>
    <w:p>
      <w:pPr>
        <w:pStyle w:val="Normal"/>
        <w:tabs>
          <w:tab w:val="left" w:pos="10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Obowiązki członków Komisji </w:t>
      </w:r>
      <w:r>
        <w:rPr>
          <w:b/>
          <w:sz w:val="24"/>
          <w:szCs w:val="24"/>
        </w:rPr>
        <w:t>Konkursowej</w:t>
      </w:r>
      <w:r>
        <w:rPr>
          <w:b/>
          <w:bCs/>
          <w:sz w:val="24"/>
          <w:szCs w:val="24"/>
        </w:rPr>
        <w:t>:</w:t>
      </w:r>
    </w:p>
    <w:p>
      <w:pPr>
        <w:pStyle w:val="Normal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1)</w:t>
        <w:tab/>
        <w:t>członkowie Komisji rzetelnie i obiektywnie wykonuj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powierzone im czynno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ci, kieruj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wył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cznie przepisami prawa, wiedz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 xml:space="preserve"> i do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wiadczeniem;</w:t>
      </w:r>
    </w:p>
    <w:p>
      <w:pPr>
        <w:pStyle w:val="Normal"/>
        <w:tabs>
          <w:tab w:val="left" w:pos="360" w:leader="none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</w:t>
        <w:tab/>
        <w:t>do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zków członków Komisji Konkursowej należy w szczególno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ci: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czynny udział w pracach Komisji,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niezwłoczne informowa</w:t>
      </w:r>
      <w:r>
        <w:rPr>
          <w:rFonts w:eastAsia="TimesNewRoman"/>
          <w:sz w:val="24"/>
          <w:szCs w:val="24"/>
        </w:rPr>
        <w:t xml:space="preserve">nie </w:t>
      </w:r>
      <w:r>
        <w:rPr>
          <w:sz w:val="24"/>
          <w:szCs w:val="24"/>
        </w:rPr>
        <w:t>Przewodnicz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 o okoliczno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ciach uniemo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liwiaj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cych wykonywanie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zków członka Komisji;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  <w:tab/>
        <w:t xml:space="preserve">Prawa członków Komisji </w:t>
      </w:r>
      <w:r>
        <w:rPr>
          <w:b/>
          <w:sz w:val="24"/>
          <w:szCs w:val="24"/>
        </w:rPr>
        <w:t>Konkursowej</w:t>
      </w:r>
      <w:r>
        <w:rPr>
          <w:b/>
          <w:bCs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członkowie Komisji maj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prawo uczestniczyć we wszystkich jej pracach;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członkowie Komisji maj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prawo wgl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du do dokumentów zwi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zanych z prac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 xml:space="preserve">Komisji </w:t>
        <w:br/>
        <w:t>(oferty i załączniki) w siedzibie Urzędu w terminie ustalonym z Przewodniczącym Komisji.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  <w:tab/>
        <w:t xml:space="preserve">Tryb pracy Komisji </w:t>
      </w:r>
      <w:r>
        <w:rPr>
          <w:b/>
          <w:sz w:val="24"/>
          <w:szCs w:val="24"/>
        </w:rPr>
        <w:t>Konkursowej</w:t>
      </w:r>
      <w:r>
        <w:rPr>
          <w:b/>
          <w:bCs/>
          <w:sz w:val="24"/>
          <w:szCs w:val="24"/>
        </w:rPr>
        <w:t>: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jc w:val="both"/>
        <w:rPr>
          <w:szCs w:val="24"/>
        </w:rPr>
      </w:pPr>
      <w:r>
        <w:rPr>
          <w:szCs w:val="24"/>
        </w:rPr>
        <w:t>Komisja pracuje na posiedzeniach w siedzibie Urzędu;</w:t>
      </w:r>
    </w:p>
    <w:p>
      <w:pPr>
        <w:pStyle w:val="Tretekstu"/>
        <w:numPr>
          <w:ilvl w:val="0"/>
          <w:numId w:val="3"/>
        </w:numPr>
        <w:tabs>
          <w:tab w:val="left" w:pos="1260" w:leader="none"/>
        </w:tabs>
        <w:jc w:val="both"/>
        <w:rPr>
          <w:szCs w:val="24"/>
        </w:rPr>
      </w:pPr>
      <w:r>
        <w:rPr>
          <w:szCs w:val="24"/>
        </w:rPr>
        <w:t>obrady odbywają się w obecności co najmniej połowy składu Komisji;</w:t>
      </w:r>
    </w:p>
    <w:p>
      <w:pPr>
        <w:pStyle w:val="Tretekstu"/>
        <w:numPr>
          <w:ilvl w:val="0"/>
          <w:numId w:val="3"/>
        </w:numPr>
        <w:tabs>
          <w:tab w:val="left" w:pos="1260" w:leader="none"/>
        </w:tabs>
        <w:jc w:val="both"/>
        <w:rPr>
          <w:szCs w:val="24"/>
        </w:rPr>
      </w:pPr>
      <w:r>
        <w:rPr>
          <w:szCs w:val="24"/>
        </w:rPr>
        <w:t xml:space="preserve">Komisja podejmuje rozstrzygnięcia zwykłą większością głosów w głosowaniu jawnym, w przypadku równej liczby głosów decyduje głos przewodniczącego, </w:t>
        <w:br/>
        <w:t>a w razie jego nieobecności Wiceprzewodniczącego;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Nabór na członków komisji konkursowych odbywa się na załączonym formularzu.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Wypełnione formularze opatrzone datą, pieczęcią oraz podpisem uprawnionych statutowo osób do reprezentowania organizacji należy przesłać </w:t>
      </w:r>
      <w:r>
        <w:rPr>
          <w:b/>
          <w:sz w:val="24"/>
          <w:szCs w:val="24"/>
        </w:rPr>
        <w:t>w terminie od 02.06.2017 do  16.06.2017 roku:</w:t>
      </w:r>
    </w:p>
    <w:p>
      <w:pPr>
        <w:pStyle w:val="Normal"/>
        <w:numPr>
          <w:ilvl w:val="0"/>
          <w:numId w:val="6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zeskanowane na adres e-mailowy: w.jachim.pcpr@powiat.malbork.pl lub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dostarczyć oryginały do siedziby Powiatowego Centrum Pomocy Rodzinie w Malborku, pl. Słowiański 17, Malbork od poniedziałku do piątku, w godz.: od 7.30 - 15.30 </w:t>
      </w:r>
    </w:p>
    <w:p>
      <w:pPr>
        <w:pStyle w:val="Normal"/>
        <w:numPr>
          <w:ilvl w:val="0"/>
          <w:numId w:val="6"/>
        </w:numPr>
        <w:ind w:left="709" w:hanging="28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wysłać pocztą na adres: Powiatowe Centrum Pomocy Rodzinie w Malborku, pl. Słowiański 17 – decyduje data wpływu do Urzędu;</w:t>
      </w:r>
    </w:p>
    <w:p>
      <w:pPr>
        <w:pStyle w:val="Normal"/>
        <w:numPr>
          <w:ilvl w:val="0"/>
          <w:numId w:val="6"/>
        </w:numPr>
        <w:ind w:left="709" w:hanging="28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w przypadku zgłoszenia się większej liczby osób niż jest wymagane do danej komisji – decyduje kolejność zgłoszeń.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spacing w:lineRule="auto" w:line="360"/>
        <w:jc w:val="both"/>
        <w:rPr>
          <w:b/>
          <w:b/>
          <w:u w:val="single"/>
        </w:rPr>
      </w:pPr>
      <w:r>
        <w:rPr/>
        <w:t xml:space="preserve">Wszelkich informacji udziela </w:t>
      </w:r>
      <w:r>
        <w:rPr>
          <w:b/>
          <w:u w:val="single"/>
        </w:rPr>
        <w:t>Kierownik Powiatowego Centrum Pomocy Rodzinie w Malborku Wioletta Jachim, Plac Słowiański 17, Tel. 55 647 15 4.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567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1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75de8"/>
    <w:pPr>
      <w:widowControl/>
      <w:bidi w:val="0"/>
      <w:jc w:val="left"/>
    </w:pPr>
    <w:rPr>
      <w:rFonts w:ascii="Times New Roman" w:hAnsi="Times New Roman" w:eastAsia="Calibri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TytuZnak" w:customStyle="1">
    <w:name w:val="Tytuł Znak"/>
    <w:link w:val="Tytu"/>
    <w:qFormat/>
    <w:locked/>
    <w:rsid w:val="00175de8"/>
    <w:rPr>
      <w:rFonts w:ascii="Century Gothic" w:hAnsi="Century Gothic" w:eastAsia="Calibri"/>
      <w:b/>
      <w:sz w:val="24"/>
      <w:lang w:val="pl-PL" w:eastAsia="pl-PL" w:bidi="ar-SA"/>
    </w:rPr>
  </w:style>
  <w:style w:type="character" w:styleId="Czeinternetowe">
    <w:name w:val="Łącze internetowe"/>
    <w:rsid w:val="007f1f11"/>
    <w:rPr>
      <w:color w:val="0000FF"/>
      <w:u w:val="single"/>
    </w:rPr>
  </w:style>
  <w:style w:type="character" w:styleId="TekstdymkaZnak" w:customStyle="1">
    <w:name w:val="Tekst dymka Znak"/>
    <w:link w:val="Tekstdymka"/>
    <w:qFormat/>
    <w:rsid w:val="00896754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rFonts w:eastAsia="Times New Roman" w:cs="Aria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FF0000"/>
    </w:rPr>
  </w:style>
  <w:style w:type="character" w:styleId="ListLabel7">
    <w:name w:val="ListLabel 7"/>
    <w:qFormat/>
    <w:rPr>
      <w:rFonts w:eastAsia="Times New Roman" w:cs="Arial"/>
      <w:sz w:val="24"/>
    </w:rPr>
  </w:style>
  <w:style w:type="character" w:styleId="ListLabel8">
    <w:name w:val="ListLabel 8"/>
    <w:qFormat/>
    <w:rPr>
      <w:rFonts w:cs="Symbol"/>
      <w:b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rsid w:val="00175de8"/>
    <w:pPr/>
    <w:rPr>
      <w:sz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qFormat/>
    <w:rsid w:val="00175de8"/>
    <w:pPr>
      <w:jc w:val="center"/>
    </w:pPr>
    <w:rPr>
      <w:rFonts w:ascii="Century Gothic" w:hAnsi="Century Gothic"/>
      <w:b/>
      <w:sz w:val="24"/>
    </w:rPr>
  </w:style>
  <w:style w:type="paragraph" w:styleId="Wcicietrecitekstu">
    <w:name w:val="Wcięcie treści tekstu"/>
    <w:basedOn w:val="Normal"/>
    <w:rsid w:val="00617090"/>
    <w:pPr>
      <w:spacing w:before="0" w:after="120"/>
      <w:ind w:left="283" w:hanging="0"/>
    </w:pPr>
    <w:rPr/>
  </w:style>
  <w:style w:type="paragraph" w:styleId="Alignjustify" w:customStyle="1">
    <w:name w:val="align-justify"/>
    <w:basedOn w:val="Normal"/>
    <w:qFormat/>
    <w:rsid w:val="00617090"/>
    <w:pPr>
      <w:spacing w:before="45" w:after="75"/>
      <w:ind w:left="45" w:right="45" w:hanging="0"/>
      <w:jc w:val="both"/>
    </w:pPr>
    <w:rPr>
      <w:rFonts w:ascii="Arial" w:hAnsi="Arial" w:eastAsia="Times New Roman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61709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qFormat/>
    <w:rsid w:val="0089675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74d31"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000000"/>
      <w:sz w:val="24"/>
      <w:szCs w:val="24"/>
      <w:lang w:val="pl-PL" w:eastAsia="zh-CN" w:bidi="hi-IN"/>
    </w:rPr>
  </w:style>
  <w:style w:type="numbering" w:styleId="NoList" w:default="1">
    <w:name w:val="No Lis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LibreOffice/5.0.4.2$Windows_x86 LibreOffice_project/2b9802c1994aa0b7dc6079e128979269cf95bc78</Application>
  <Paragraphs>27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2017-05-29T07:08:00Z</dcterms:created>
  <dc:creator>umwp</dc:creator>
  <dc:language>pl-PL</dc:language>
  <cp:lastPrinted>2016-11-24T11:43:00Z</cp:lastPrinted>
  <dcterms:modified xsi:type="dcterms:W3CDTF">2017-06-01T11:23:12Z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